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7AC6" w14:textId="77777777" w:rsidR="00542A50" w:rsidRDefault="0067030D">
      <w:r w:rsidRPr="00353185">
        <w:rPr>
          <w:b/>
          <w:lang w:val="es-ES"/>
        </w:rPr>
        <w:t>NOMBRE DEL ESTUDIANTE</w:t>
      </w:r>
      <w:r>
        <w:rPr>
          <w:lang w:val="es-ES"/>
        </w:rPr>
        <w:t>: Ethan</w:t>
      </w:r>
    </w:p>
    <w:p w14:paraId="15DBB4EE" w14:textId="77777777" w:rsidR="00B27147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ADAPTACIONES EDUCATIVAS Y APOYOS</w:t>
      </w:r>
    </w:p>
    <w:p w14:paraId="28B8CE60" w14:textId="77777777" w:rsidR="00A97A3C" w:rsidRDefault="0067030D">
      <w:r>
        <w:rPr>
          <w:lang w:val="es-ES"/>
        </w:rPr>
        <w:t xml:space="preserve">Completa este formulario para los IEPs iniciales y las revisiones anuales. (Se debe informar a todas las personas responsables de la implementación de las adaptaciones educativas con </w:t>
      </w:r>
      <w:r>
        <w:rPr>
          <w:lang w:val="es-ES"/>
        </w:rPr>
        <w:t>respecto a sus responsabilidades específicas).</w:t>
      </w:r>
    </w:p>
    <w:p w14:paraId="54D21064" w14:textId="77777777" w:rsidR="00B27147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TRANSICIÓN</w:t>
      </w:r>
    </w:p>
    <w:p w14:paraId="19CBAC2A" w14:textId="77777777" w:rsidR="00B27147" w:rsidRDefault="0067030D">
      <w:r>
        <w:rPr>
          <w:lang w:val="es-ES"/>
        </w:rPr>
        <w:t xml:space="preserve">_ Sí _ No </w:t>
      </w:r>
      <w:r w:rsidRPr="00353185">
        <w:rPr>
          <w:u w:val="single"/>
          <w:lang w:val="es-ES"/>
        </w:rPr>
        <w:t>X</w:t>
      </w:r>
      <w:r>
        <w:rPr>
          <w:lang w:val="es-ES"/>
        </w:rPr>
        <w:t xml:space="preserve"> NA</w:t>
      </w:r>
      <w:r>
        <w:rPr>
          <w:lang w:val="es-ES"/>
        </w:rPr>
        <w:tab/>
        <w:t xml:space="preserve"> Se requiere considerar las necesidades de servicios, los objetivos y el apoyo/los servicios (a los 14 ½ años, el equipo debe abordar las necesidades de servicios de transición). </w:t>
      </w:r>
      <w:r w:rsidRPr="00A97A3C">
        <w:rPr>
          <w:b/>
          <w:lang w:val="es-ES"/>
        </w:rPr>
        <w:t>En c</w:t>
      </w:r>
      <w:r w:rsidRPr="00A97A3C">
        <w:rPr>
          <w:b/>
          <w:lang w:val="es-ES"/>
        </w:rPr>
        <w:t>aso afirmativo, completa la sección "Servicios de transición" del IEP.</w:t>
      </w:r>
    </w:p>
    <w:p w14:paraId="359886F3" w14:textId="77777777" w:rsidR="00A97A3C" w:rsidRPr="00353185" w:rsidRDefault="0067030D">
      <w:pPr>
        <w:rPr>
          <w:b/>
        </w:rPr>
      </w:pPr>
      <w:r>
        <w:rPr>
          <w:lang w:val="es-ES"/>
        </w:rPr>
        <w:t xml:space="preserve">_ Sí _ No </w:t>
      </w:r>
      <w:r w:rsidRPr="00353185">
        <w:rPr>
          <w:u w:val="single"/>
          <w:lang w:val="es-ES"/>
        </w:rPr>
        <w:t>X</w:t>
      </w:r>
      <w:r>
        <w:rPr>
          <w:lang w:val="es-ES"/>
        </w:rPr>
        <w:t xml:space="preserve"> NA</w:t>
      </w:r>
      <w:r>
        <w:rPr>
          <w:lang w:val="es-ES"/>
        </w:rPr>
        <w:tab/>
        <w:t xml:space="preserve"> Se debe considerar el "Programa de servicios de apoyo en el hogar para adultos con discapacidades mentales", para estudiantes mayores de 18 años. </w:t>
      </w:r>
      <w:r w:rsidRPr="00A97A3C">
        <w:rPr>
          <w:b/>
          <w:lang w:val="es-ES"/>
        </w:rPr>
        <w:t>En caso afirmativo, com</w:t>
      </w:r>
      <w:r w:rsidRPr="00A97A3C">
        <w:rPr>
          <w:b/>
          <w:lang w:val="es-ES"/>
        </w:rPr>
        <w:t>pleta la sección "Programasde servicios de apoyo en el hogar" del IEP.</w:t>
      </w:r>
    </w:p>
    <w:p w14:paraId="377DDAE4" w14:textId="77777777" w:rsidR="00B27147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CONSIDERACIÓN DE FACTORES ESPECIALES</w:t>
      </w:r>
    </w:p>
    <w:p w14:paraId="724322A9" w14:textId="77777777" w:rsidR="00B27147" w:rsidRDefault="0067030D">
      <w:r>
        <w:rPr>
          <w:lang w:val="es-ES"/>
        </w:rPr>
        <w:t xml:space="preserve">Marca las casillas para indicar si el estudiante requiere de ayudas y/o servicios complementarios debido a los siguientes factores. </w:t>
      </w:r>
      <w:r w:rsidRPr="00A97A3C">
        <w:rPr>
          <w:b/>
          <w:lang w:val="es-ES"/>
        </w:rPr>
        <w:t>Para cualquier c</w:t>
      </w:r>
      <w:r w:rsidRPr="00A97A3C">
        <w:rPr>
          <w:b/>
          <w:lang w:val="es-ES"/>
        </w:rPr>
        <w:t>asilla marcada "Sí", especifica los factores especiales en la sección "Ayudas complementarias, adaptaciones y modificaciones" que se enumeran a continuación.</w:t>
      </w:r>
    </w:p>
    <w:p w14:paraId="14959253" w14:textId="77777777" w:rsidR="00204889" w:rsidRDefault="0067030D">
      <w:r w:rsidRPr="00204889">
        <w:rPr>
          <w:u w:val="single"/>
          <w:lang w:val="es-ES"/>
        </w:rPr>
        <w:t>X</w:t>
      </w:r>
      <w:r>
        <w:rPr>
          <w:lang w:val="es-ES"/>
        </w:rPr>
        <w:t xml:space="preserve"> Sí _ No</w:t>
      </w:r>
      <w:r>
        <w:rPr>
          <w:lang w:val="es-ES"/>
        </w:rPr>
        <w:tab/>
        <w:t>dispositivos y servicios de tecnología asistiva</w:t>
      </w:r>
    </w:p>
    <w:p w14:paraId="491B4767" w14:textId="77777777" w:rsidR="00204889" w:rsidRDefault="0067030D" w:rsidP="00204889">
      <w:r w:rsidRPr="00204889">
        <w:rPr>
          <w:u w:val="single"/>
          <w:lang w:val="es-ES"/>
        </w:rPr>
        <w:t>X</w:t>
      </w:r>
      <w:r>
        <w:rPr>
          <w:lang w:val="es-ES"/>
        </w:rPr>
        <w:t xml:space="preserve"> Sí _ No</w:t>
      </w:r>
      <w:r>
        <w:rPr>
          <w:lang w:val="es-ES"/>
        </w:rPr>
        <w:tab/>
        <w:t>necesidades de comunicación</w:t>
      </w:r>
    </w:p>
    <w:p w14:paraId="368F1EAC" w14:textId="77777777" w:rsidR="00204889" w:rsidRDefault="0067030D" w:rsidP="00204889">
      <w:r w:rsidRPr="00204889">
        <w:rPr>
          <w:u w:val="single"/>
          <w:lang w:val="es-ES"/>
        </w:rPr>
        <w:t>X</w:t>
      </w:r>
      <w:r>
        <w:rPr>
          <w:lang w:val="es-ES"/>
        </w:rPr>
        <w:t xml:space="preserve"> </w:t>
      </w:r>
      <w:r>
        <w:rPr>
          <w:lang w:val="es-ES"/>
        </w:rPr>
        <w:t>Sí _ No</w:t>
      </w:r>
      <w:r>
        <w:rPr>
          <w:lang w:val="es-ES"/>
        </w:rPr>
        <w:tab/>
        <w:t>persona sorda/con dificultades auditivas — necesidades lingüísticas y de comunicación</w:t>
      </w:r>
    </w:p>
    <w:p w14:paraId="2B9887AC" w14:textId="77777777" w:rsidR="00A97A3C" w:rsidRDefault="0067030D">
      <w:r>
        <w:rPr>
          <w:lang w:val="es-ES"/>
        </w:rPr>
        <w:t xml:space="preserve">_ Sí </w:t>
      </w:r>
      <w:r w:rsidRPr="00204889">
        <w:rPr>
          <w:u w:val="single"/>
          <w:lang w:val="es-ES"/>
        </w:rPr>
        <w:t>X</w:t>
      </w:r>
      <w:r>
        <w:rPr>
          <w:lang w:val="es-ES"/>
        </w:rPr>
        <w:t xml:space="preserve"> No</w:t>
      </w:r>
      <w:r>
        <w:rPr>
          <w:lang w:val="es-ES"/>
        </w:rPr>
        <w:tab/>
        <w:t>destreza limitada del inglés – necesidades lingüísticas</w:t>
      </w:r>
    </w:p>
    <w:p w14:paraId="1599AD80" w14:textId="77777777" w:rsidR="00A97A3C" w:rsidRDefault="0067030D" w:rsidP="00353185">
      <w:pPr>
        <w:tabs>
          <w:tab w:val="left" w:pos="360"/>
        </w:tabs>
      </w:pPr>
      <w:r>
        <w:rPr>
          <w:lang w:val="es-ES"/>
        </w:rPr>
        <w:t xml:space="preserve">_ Sí </w:t>
      </w:r>
      <w:r w:rsidRPr="00204889">
        <w:rPr>
          <w:u w:val="single"/>
          <w:lang w:val="es-ES"/>
        </w:rPr>
        <w:t>X</w:t>
      </w:r>
      <w:r>
        <w:rPr>
          <w:lang w:val="es-ES"/>
        </w:rPr>
        <w:t xml:space="preserve"> No</w:t>
      </w:r>
      <w:r>
        <w:rPr>
          <w:lang w:val="es-ES"/>
        </w:rPr>
        <w:tab/>
        <w:t>persona ciega/con impedimento visual – provisión de la instrucción de Braille</w:t>
      </w:r>
    </w:p>
    <w:p w14:paraId="43A1BD13" w14:textId="77777777" w:rsidR="00A97A3C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ADAPTACI</w:t>
      </w:r>
      <w:r w:rsidRPr="00353185">
        <w:rPr>
          <w:b/>
          <w:lang w:val="es-ES"/>
        </w:rPr>
        <w:t>ONES LINGÜÍSTICAS Y CULTURALES</w:t>
      </w:r>
    </w:p>
    <w:p w14:paraId="2EDF56DF" w14:textId="77777777" w:rsidR="00A97A3C" w:rsidRDefault="0067030D" w:rsidP="00A97A3C">
      <w:r w:rsidRPr="00A97A3C">
        <w:rPr>
          <w:lang w:val="es-ES"/>
        </w:rPr>
        <w:t xml:space="preserve">_ Sí </w:t>
      </w:r>
      <w:r w:rsidRPr="009236A2">
        <w:rPr>
          <w:u w:val="single"/>
          <w:lang w:val="es-ES"/>
        </w:rPr>
        <w:t>X</w:t>
      </w:r>
      <w:r w:rsidRPr="00A97A3C">
        <w:rPr>
          <w:lang w:val="es-ES"/>
        </w:rPr>
        <w:t xml:space="preserve"> El estudiante requiere adaptaciones para que el IEP satisfaga sus necesidades lingüísticas y culturales. </w:t>
      </w:r>
      <w:r w:rsidRPr="00A97A3C">
        <w:rPr>
          <w:b/>
          <w:lang w:val="es-ES"/>
        </w:rPr>
        <w:t>En caso afirmativo, especifica las adaptaciones necesarias:</w:t>
      </w:r>
    </w:p>
    <w:p w14:paraId="4914821A" w14:textId="77777777" w:rsidR="00A97A3C" w:rsidRDefault="0067030D">
      <w:r w:rsidRPr="00A97A3C">
        <w:rPr>
          <w:lang w:val="es-ES"/>
        </w:rPr>
        <w:t xml:space="preserve">_ Sí </w:t>
      </w:r>
      <w:r w:rsidRPr="009236A2">
        <w:rPr>
          <w:u w:val="single"/>
          <w:lang w:val="es-ES"/>
        </w:rPr>
        <w:t>X</w:t>
      </w:r>
      <w:r w:rsidRPr="00A97A3C">
        <w:rPr>
          <w:lang w:val="es-ES"/>
        </w:rPr>
        <w:t xml:space="preserve"> No Se proveerán servicios de educación especia</w:t>
      </w:r>
      <w:r w:rsidRPr="00A97A3C">
        <w:rPr>
          <w:lang w:val="es-ES"/>
        </w:rPr>
        <w:t xml:space="preserve">l y otros servicios relacionados en un idioma o modo de comunicación distintos al inglés o además del inglés. </w:t>
      </w:r>
      <w:r w:rsidRPr="00A97A3C">
        <w:rPr>
          <w:b/>
          <w:lang w:val="es-ES"/>
        </w:rPr>
        <w:t>En caso afirmativo, especifica las adaptaciones necesarias:</w:t>
      </w:r>
    </w:p>
    <w:p w14:paraId="32CFF829" w14:textId="77777777" w:rsidR="00204889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AYUDAS COMPLEMENTARIAS, ADAPTACIONES Y MODIFICACIONES</w:t>
      </w:r>
    </w:p>
    <w:p w14:paraId="6F701921" w14:textId="77777777" w:rsidR="00A97A3C" w:rsidRDefault="0067030D" w:rsidP="00353185">
      <w:pPr>
        <w:spacing w:after="1080"/>
      </w:pPr>
      <w:r>
        <w:rPr>
          <w:lang w:val="es-ES"/>
        </w:rPr>
        <w:t>Especifica qué ayudas, adaptacio</w:t>
      </w:r>
      <w:r>
        <w:rPr>
          <w:lang w:val="es-ES"/>
        </w:rPr>
        <w:t>nes y modificaciones son necesarias para que el niño progrese a fin de lograr sus metas anuales, así como para avanzar con el plan de estudios de educación general, participar en actividades extracurriculares y otras actividades no académicas, recibir educ</w:t>
      </w:r>
      <w:r>
        <w:rPr>
          <w:lang w:val="es-ES"/>
        </w:rPr>
        <w:t>ación y participar con otros niños con discapacidades y/o con niños sin discapacidades (por ejemplo: adaptaciones para tareas cotidianas, adaptaciones en el entorno, para trasladarse de una clase a otra, etc.). En la medida de lo posible, las ayudas comple</w:t>
      </w:r>
      <w:r>
        <w:rPr>
          <w:lang w:val="es-ES"/>
        </w:rPr>
        <w:t>mentarias, adaptaciones y modificaciones deben basarse en investigaciones revisadas por pares.</w:t>
      </w:r>
    </w:p>
    <w:p w14:paraId="3A80F7D5" w14:textId="77777777" w:rsidR="00353185" w:rsidRPr="00353185" w:rsidRDefault="0067030D" w:rsidP="00353185">
      <w:pPr>
        <w:jc w:val="center"/>
        <w:rPr>
          <w:b/>
        </w:rPr>
      </w:pPr>
      <w:r w:rsidRPr="00353185">
        <w:rPr>
          <w:b/>
          <w:lang w:val="es-ES"/>
        </w:rPr>
        <w:lastRenderedPageBreak/>
        <w:t>AYUDAS COMPLEMENTARIAS</w:t>
      </w:r>
    </w:p>
    <w:p w14:paraId="00B06F23" w14:textId="77777777" w:rsidR="00353185" w:rsidRDefault="0067030D">
      <w:pPr>
        <w:sectPr w:rsidR="00353185" w:rsidSect="00E05092">
          <w:type w:val="continuous"/>
          <w:pgSz w:w="12240" w:h="15840" w:code="1"/>
          <w:pgMar w:top="1080" w:right="1440" w:bottom="1080" w:left="1440" w:header="720" w:footer="720" w:gutter="0"/>
          <w:cols w:space="720"/>
          <w:docGrid w:linePitch="299"/>
        </w:sectPr>
      </w:pPr>
    </w:p>
    <w:p w14:paraId="0BA45381" w14:textId="77777777" w:rsidR="00204889" w:rsidRDefault="0067030D">
      <w:r>
        <w:rPr>
          <w:lang w:val="es-ES"/>
        </w:rPr>
        <w:t>Requiere apoyo para la espalda cuando está sentado en un banco</w:t>
      </w:r>
    </w:p>
    <w:p w14:paraId="3A2441C6" w14:textId="77777777" w:rsidR="00204889" w:rsidRDefault="0067030D">
      <w:r>
        <w:rPr>
          <w:lang w:val="es-ES"/>
        </w:rPr>
        <w:t xml:space="preserve">Implante coclear personal con cable conector </w:t>
      </w:r>
      <w:r>
        <w:rPr>
          <w:lang w:val="es-ES"/>
        </w:rPr>
        <w:t>auditivo HAT</w:t>
      </w:r>
    </w:p>
    <w:p w14:paraId="1BFC19F8" w14:textId="77777777" w:rsidR="00204889" w:rsidRDefault="0067030D">
      <w:r>
        <w:rPr>
          <w:lang w:val="es-ES"/>
        </w:rPr>
        <w:t>Comunicación aumentativa con pantalla dinámica Dispositivo y software</w:t>
      </w:r>
    </w:p>
    <w:p w14:paraId="317CF066" w14:textId="77777777" w:rsidR="00204889" w:rsidRDefault="0067030D"/>
    <w:p w14:paraId="211F4077" w14:textId="77777777" w:rsidR="00204889" w:rsidRDefault="0067030D">
      <w:r>
        <w:rPr>
          <w:lang w:val="es-ES"/>
        </w:rPr>
        <w:t>Amplificador CCTV con área de trabajo/visualización de lejos y de cerca</w:t>
      </w:r>
    </w:p>
    <w:p w14:paraId="46F8CCAD" w14:textId="77777777" w:rsidR="00204889" w:rsidRDefault="0067030D">
      <w:r>
        <w:rPr>
          <w:lang w:val="es-ES"/>
        </w:rPr>
        <w:t>Computadora de escritorio/teclado especializado, rueda de desplazamiento óptica</w:t>
      </w:r>
    </w:p>
    <w:p w14:paraId="51D0F292" w14:textId="77777777" w:rsidR="00204889" w:rsidRDefault="0067030D">
      <w:r>
        <w:rPr>
          <w:lang w:val="es-ES"/>
        </w:rPr>
        <w:t xml:space="preserve">Soporte para </w:t>
      </w:r>
      <w:r>
        <w:rPr>
          <w:lang w:val="es-ES"/>
        </w:rPr>
        <w:t>copias/papeles y pantalla antireflejante en la computadora</w:t>
      </w:r>
    </w:p>
    <w:p w14:paraId="57F6B031" w14:textId="77777777" w:rsidR="00204889" w:rsidRDefault="0067030D">
      <w:r>
        <w:rPr>
          <w:lang w:val="es-ES"/>
        </w:rPr>
        <w:t>Ampliación de la pantalla y capacidades de lectura en la computadora</w:t>
      </w:r>
    </w:p>
    <w:p w14:paraId="2DD229E2" w14:textId="77777777" w:rsidR="00A12081" w:rsidRDefault="0067030D">
      <w:r>
        <w:rPr>
          <w:lang w:val="es-ES"/>
        </w:rPr>
        <w:t>Pantalla de la computadora y amplificador de video al nivel ocular del estudiante</w:t>
      </w:r>
    </w:p>
    <w:p w14:paraId="729D9405" w14:textId="77777777" w:rsidR="00A12081" w:rsidRDefault="0067030D">
      <w:r>
        <w:rPr>
          <w:lang w:val="es-ES"/>
        </w:rPr>
        <w:t>Uso de tablero inclinado</w:t>
      </w:r>
    </w:p>
    <w:p w14:paraId="22448A9D" w14:textId="77777777" w:rsidR="00A12081" w:rsidRDefault="0067030D">
      <w:r>
        <w:rPr>
          <w:lang w:val="es-ES"/>
        </w:rPr>
        <w:t>Bastón blanco</w:t>
      </w:r>
    </w:p>
    <w:p w14:paraId="3A867A2F" w14:textId="77777777" w:rsidR="00A12081" w:rsidRDefault="0067030D">
      <w:r>
        <w:rPr>
          <w:lang w:val="es-ES"/>
        </w:rPr>
        <w:t>Amplifi</w:t>
      </w:r>
      <w:r>
        <w:rPr>
          <w:lang w:val="es-ES"/>
        </w:rPr>
        <w:t>cador personal y monocular</w:t>
      </w:r>
    </w:p>
    <w:p w14:paraId="540A2C0C" w14:textId="77777777" w:rsidR="00A12081" w:rsidRDefault="0067030D">
      <w:r>
        <w:rPr>
          <w:lang w:val="es-ES"/>
        </w:rPr>
        <w:t>Silla en el salón de clases con apoyabrazos/del tamaño apropiado</w:t>
      </w:r>
    </w:p>
    <w:p w14:paraId="2548B36F" w14:textId="77777777" w:rsidR="00A12081" w:rsidRDefault="0067030D">
      <w:r>
        <w:rPr>
          <w:lang w:val="es-ES"/>
        </w:rPr>
        <w:t>Cojín en forma de cuña para el asiento</w:t>
      </w:r>
    </w:p>
    <w:p w14:paraId="71187274" w14:textId="77777777" w:rsidR="00A12081" w:rsidRDefault="0067030D">
      <w:r>
        <w:rPr>
          <w:lang w:val="es-ES"/>
        </w:rPr>
        <w:t>Amplificador portátil de visualización de video de lejos y de cerca (CCTV)</w:t>
      </w:r>
    </w:p>
    <w:p w14:paraId="51EBB0C5" w14:textId="77777777" w:rsidR="00A12081" w:rsidRDefault="0067030D">
      <w:r>
        <w:rPr>
          <w:lang w:val="es-ES"/>
        </w:rPr>
        <w:t>Uso de objetos manipulables y otros artículos táct</w:t>
      </w:r>
      <w:r>
        <w:rPr>
          <w:lang w:val="es-ES"/>
        </w:rPr>
        <w:t>iles relacionados</w:t>
      </w:r>
    </w:p>
    <w:p w14:paraId="59E94D4E" w14:textId="77777777" w:rsidR="00A12081" w:rsidRDefault="0067030D">
      <w:r>
        <w:rPr>
          <w:lang w:val="es-ES"/>
        </w:rPr>
        <w:t>Tazas/cucharas de medición modificadas (manijas inclinadas hacia arriba)</w:t>
      </w:r>
    </w:p>
    <w:p w14:paraId="66479E12" w14:textId="77777777" w:rsidR="00A12081" w:rsidRDefault="0067030D">
      <w:r>
        <w:rPr>
          <w:lang w:val="es-ES"/>
        </w:rPr>
        <w:t>Etiquetas de alto contraste</w:t>
      </w:r>
    </w:p>
    <w:p w14:paraId="64881897" w14:textId="77777777" w:rsidR="00A12081" w:rsidRDefault="0067030D">
      <w:r>
        <w:rPr>
          <w:lang w:val="es-ES"/>
        </w:rPr>
        <w:t>Lápiz con borrador masticable con seguridad</w:t>
      </w:r>
    </w:p>
    <w:p w14:paraId="542442F4" w14:textId="77777777" w:rsidR="00A12081" w:rsidRDefault="0067030D">
      <w:r>
        <w:rPr>
          <w:lang w:val="es-ES"/>
        </w:rPr>
        <w:t>Papel de alto contraste con líneas gruesas</w:t>
      </w:r>
    </w:p>
    <w:p w14:paraId="0E296C47" w14:textId="77777777" w:rsidR="00A12081" w:rsidRDefault="0067030D">
      <w:r>
        <w:rPr>
          <w:lang w:val="es-ES"/>
        </w:rPr>
        <w:t>Uso de organizador gráfico para la planificación p</w:t>
      </w:r>
      <w:r>
        <w:rPr>
          <w:lang w:val="es-ES"/>
        </w:rPr>
        <w:t>revia antes de escribir</w:t>
      </w:r>
    </w:p>
    <w:p w14:paraId="662B86E7" w14:textId="77777777" w:rsidR="00A12081" w:rsidRDefault="0067030D">
      <w:r>
        <w:rPr>
          <w:lang w:val="es-ES"/>
        </w:rPr>
        <w:t>Utensilio de escritura oscuro</w:t>
      </w:r>
    </w:p>
    <w:p w14:paraId="2EE34514" w14:textId="77777777" w:rsidR="00A12081" w:rsidRDefault="0067030D">
      <w:r>
        <w:rPr>
          <w:lang w:val="es-ES"/>
        </w:rPr>
        <w:t>Calculadora de impresión grande</w:t>
      </w:r>
    </w:p>
    <w:p w14:paraId="5FDDDF17" w14:textId="77777777" w:rsidR="00A12081" w:rsidRDefault="0067030D">
      <w:r>
        <w:rPr>
          <w:lang w:val="es-ES"/>
        </w:rPr>
        <w:t>Uso de tiposcopio para limitar la contaminación visual</w:t>
      </w:r>
    </w:p>
    <w:p w14:paraId="5DC4527D" w14:textId="77777777" w:rsidR="00A12081" w:rsidRDefault="0067030D">
      <w:r>
        <w:rPr>
          <w:lang w:val="es-ES"/>
        </w:rPr>
        <w:t>Uso de un marcador para ayudar a localizar el problema/respuesta actual</w:t>
      </w:r>
    </w:p>
    <w:p w14:paraId="4F9D7D25" w14:textId="77777777" w:rsidR="00A97A3C" w:rsidRDefault="0067030D">
      <w:r>
        <w:rPr>
          <w:lang w:val="es-ES"/>
        </w:rPr>
        <w:t>Uso de una tira de velcro laminada con opci</w:t>
      </w:r>
      <w:r>
        <w:rPr>
          <w:lang w:val="es-ES"/>
        </w:rPr>
        <w:t>ones para que el estudiante elija</w:t>
      </w:r>
    </w:p>
    <w:p w14:paraId="67D6D852" w14:textId="77777777" w:rsidR="00353185" w:rsidRDefault="0067030D" w:rsidP="00A97A3C">
      <w:pPr>
        <w:jc w:val="center"/>
        <w:rPr>
          <w:b/>
        </w:rPr>
        <w:sectPr w:rsidR="00353185" w:rsidSect="00353185">
          <w:type w:val="continuous"/>
          <w:pgSz w:w="12240" w:h="15840" w:code="1"/>
          <w:pgMar w:top="1080" w:right="1440" w:bottom="1080" w:left="1440" w:header="720" w:footer="720" w:gutter="0"/>
          <w:cols w:num="2" w:space="720"/>
          <w:docGrid w:linePitch="299"/>
        </w:sectPr>
      </w:pPr>
    </w:p>
    <w:p w14:paraId="3835A080" w14:textId="77777777" w:rsidR="00A12081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ADAPTACIÓN</w:t>
      </w:r>
    </w:p>
    <w:p w14:paraId="7C5B18C0" w14:textId="77777777" w:rsidR="00353185" w:rsidRDefault="0067030D">
      <w:pPr>
        <w:sectPr w:rsidR="00353185" w:rsidSect="00E05092">
          <w:type w:val="continuous"/>
          <w:pgSz w:w="12240" w:h="15840" w:code="1"/>
          <w:pgMar w:top="1080" w:right="1440" w:bottom="1080" w:left="1440" w:header="720" w:footer="720" w:gutter="0"/>
          <w:cols w:space="720"/>
          <w:docGrid w:linePitch="299"/>
        </w:sectPr>
      </w:pPr>
    </w:p>
    <w:p w14:paraId="4DD17E2D" w14:textId="77777777" w:rsidR="00A12081" w:rsidRDefault="0067030D">
      <w:r>
        <w:rPr>
          <w:lang w:val="es-ES"/>
        </w:rPr>
        <w:t>Letra grande (tipografía tamaño 36) y apoyos visuales amplificados</w:t>
      </w:r>
    </w:p>
    <w:p w14:paraId="78E26B12" w14:textId="77777777" w:rsidR="00A12081" w:rsidRDefault="0067030D">
      <w:r>
        <w:rPr>
          <w:lang w:val="es-ES"/>
        </w:rPr>
        <w:t>Necesita un alto contraste y evitar deslumbramientos</w:t>
      </w:r>
    </w:p>
    <w:p w14:paraId="213292DE" w14:textId="77777777" w:rsidR="00A12081" w:rsidRDefault="0067030D">
      <w:r>
        <w:rPr>
          <w:lang w:val="es-ES"/>
        </w:rPr>
        <w:t>Debe estar a menos de 3 pies de una persona que se comunica</w:t>
      </w:r>
      <w:r>
        <w:rPr>
          <w:lang w:val="es-ES"/>
        </w:rPr>
        <w:t xml:space="preserve"> señalizando </w:t>
      </w:r>
    </w:p>
    <w:p w14:paraId="2C3915E8" w14:textId="77777777" w:rsidR="00A12081" w:rsidRDefault="0067030D">
      <w:r>
        <w:rPr>
          <w:lang w:val="es-ES"/>
        </w:rPr>
        <w:t>Claves verbales, de señas y/o de imágenes para expresar las expectativas conductuales</w:t>
      </w:r>
    </w:p>
    <w:p w14:paraId="250A3528" w14:textId="77777777" w:rsidR="00A12081" w:rsidRDefault="0067030D">
      <w:r>
        <w:rPr>
          <w:lang w:val="es-ES"/>
        </w:rPr>
        <w:t>Proporcionar un itinerario escrito impreso en papel para indicar las clases de educación física y otras clases especiales</w:t>
      </w:r>
    </w:p>
    <w:p w14:paraId="13A60B23" w14:textId="77777777" w:rsidR="00A12081" w:rsidRDefault="0067030D">
      <w:r>
        <w:rPr>
          <w:lang w:val="es-ES"/>
        </w:rPr>
        <w:t xml:space="preserve">Directivas verbales y/o </w:t>
      </w:r>
      <w:r>
        <w:rPr>
          <w:lang w:val="es-ES"/>
        </w:rPr>
        <w:t>claves de imágenes antes de implementar cambios a las rutinas</w:t>
      </w:r>
    </w:p>
    <w:p w14:paraId="6405FBC1" w14:textId="77777777" w:rsidR="00A12081" w:rsidRDefault="0067030D">
      <w:r>
        <w:rPr>
          <w:lang w:val="es-ES"/>
        </w:rPr>
        <w:t>Supervisión directa de adultos en actividades en grupos grandes</w:t>
      </w:r>
    </w:p>
    <w:p w14:paraId="5498043D" w14:textId="77777777" w:rsidR="00A12081" w:rsidRDefault="0067030D">
      <w:r>
        <w:rPr>
          <w:lang w:val="es-ES"/>
        </w:rPr>
        <w:t>Pausas sensoriales frecuentes</w:t>
      </w:r>
    </w:p>
    <w:p w14:paraId="66E76BEE" w14:textId="77777777" w:rsidR="00A12081" w:rsidRDefault="0067030D">
      <w:r>
        <w:rPr>
          <w:lang w:val="es-ES"/>
        </w:rPr>
        <w:t>Itinerarios diarios escritos en los que se puedan tachar las actividades completadas</w:t>
      </w:r>
    </w:p>
    <w:p w14:paraId="57246625" w14:textId="77777777" w:rsidR="00A12081" w:rsidRDefault="0067030D">
      <w:r>
        <w:rPr>
          <w:lang w:val="es-ES"/>
        </w:rPr>
        <w:t>Simplificar las</w:t>
      </w:r>
      <w:r>
        <w:rPr>
          <w:lang w:val="es-ES"/>
        </w:rPr>
        <w:t xml:space="preserve"> instrucciones verbales</w:t>
      </w:r>
    </w:p>
    <w:p w14:paraId="2A6F8DBB" w14:textId="77777777" w:rsidR="00A12081" w:rsidRDefault="0067030D">
      <w:r>
        <w:rPr>
          <w:lang w:val="es-ES"/>
        </w:rPr>
        <w:t>Enfatizar un enfoque de enseñanza multisensorial</w:t>
      </w:r>
    </w:p>
    <w:p w14:paraId="149D152E" w14:textId="77777777" w:rsidR="00A12081" w:rsidRDefault="0067030D">
      <w:r>
        <w:rPr>
          <w:lang w:val="es-ES"/>
        </w:rPr>
        <w:lastRenderedPageBreak/>
        <w:t>Sentarse en su lado derecho siempre que sea posible</w:t>
      </w:r>
    </w:p>
    <w:p w14:paraId="69423BCF" w14:textId="77777777" w:rsidR="00A12081" w:rsidRDefault="0067030D">
      <w:r>
        <w:rPr>
          <w:lang w:val="es-ES"/>
        </w:rPr>
        <w:t>El profesor se debe posicionar en el área visual del CCTV durante la instrucción de grupo</w:t>
      </w:r>
    </w:p>
    <w:p w14:paraId="2CFD5396" w14:textId="77777777" w:rsidR="00A12081" w:rsidRDefault="0067030D">
      <w:r>
        <w:rPr>
          <w:lang w:val="es-ES"/>
        </w:rPr>
        <w:t>Utilizar imágenes/fotos en color, en luga</w:t>
      </w:r>
      <w:r>
        <w:rPr>
          <w:lang w:val="es-ES"/>
        </w:rPr>
        <w:t>r de dibujos en blanco y negro</w:t>
      </w:r>
    </w:p>
    <w:p w14:paraId="0D7C5DBD" w14:textId="77777777" w:rsidR="00A12081" w:rsidRDefault="0067030D">
      <w:r>
        <w:rPr>
          <w:lang w:val="es-ES"/>
        </w:rPr>
        <w:t>Exposición al Braille sin instrucción formal</w:t>
      </w:r>
    </w:p>
    <w:p w14:paraId="7724D0A2" w14:textId="77777777" w:rsidR="00A12081" w:rsidRDefault="0067030D">
      <w:r>
        <w:rPr>
          <w:lang w:val="es-ES"/>
        </w:rPr>
        <w:t>Completar el trabajo en la computadora cuando sea posible</w:t>
      </w:r>
    </w:p>
    <w:p w14:paraId="5A64C0CD" w14:textId="77777777" w:rsidR="00A12081" w:rsidRDefault="0067030D">
      <w:r>
        <w:rPr>
          <w:lang w:val="es-ES"/>
        </w:rPr>
        <w:t>Tiempo ampliado</w:t>
      </w:r>
    </w:p>
    <w:p w14:paraId="66454C51" w14:textId="77777777" w:rsidR="00A12081" w:rsidRDefault="0067030D">
      <w:r>
        <w:rPr>
          <w:lang w:val="es-ES"/>
        </w:rPr>
        <w:t xml:space="preserve">El personal debe llenar en una computadora las hojas de respuestas, después de que el estudiante </w:t>
      </w:r>
      <w:r>
        <w:rPr>
          <w:lang w:val="es-ES"/>
        </w:rPr>
        <w:t>elija la respuesta</w:t>
      </w:r>
    </w:p>
    <w:p w14:paraId="0B8DA315" w14:textId="77777777" w:rsidR="00A12081" w:rsidRDefault="0067030D">
      <w:r>
        <w:rPr>
          <w:lang w:val="es-ES"/>
        </w:rPr>
        <w:t>Puede contestar directamente en la hoja de la prueba</w:t>
      </w:r>
    </w:p>
    <w:p w14:paraId="53B6266F" w14:textId="77777777" w:rsidR="00A12081" w:rsidRDefault="0067030D">
      <w:r>
        <w:rPr>
          <w:lang w:val="es-ES"/>
        </w:rPr>
        <w:t>Le puede dictar las respuestas a un adulto</w:t>
      </w:r>
    </w:p>
    <w:p w14:paraId="0DED46F2" w14:textId="77777777" w:rsidR="00A97A3C" w:rsidRDefault="0067030D">
      <w:r>
        <w:rPr>
          <w:lang w:val="es-ES"/>
        </w:rPr>
        <w:t>Lista de palabras generadas automáticamente para las actividades de escritura</w:t>
      </w:r>
    </w:p>
    <w:p w14:paraId="62C7647D" w14:textId="77777777" w:rsidR="00353185" w:rsidRDefault="0067030D" w:rsidP="00A97A3C">
      <w:pPr>
        <w:jc w:val="center"/>
        <w:rPr>
          <w:b/>
        </w:rPr>
        <w:sectPr w:rsidR="00353185" w:rsidSect="00353185">
          <w:type w:val="continuous"/>
          <w:pgSz w:w="12240" w:h="15840" w:code="1"/>
          <w:pgMar w:top="1080" w:right="1440" w:bottom="1080" w:left="1440" w:header="720" w:footer="720" w:gutter="0"/>
          <w:cols w:num="2" w:space="720"/>
          <w:docGrid w:linePitch="299"/>
        </w:sectPr>
      </w:pPr>
    </w:p>
    <w:p w14:paraId="1667008E" w14:textId="77777777" w:rsidR="00A12081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MODIFICACIONES</w:t>
      </w:r>
    </w:p>
    <w:p w14:paraId="088D05B5" w14:textId="77777777" w:rsidR="00A97A3C" w:rsidRDefault="0067030D" w:rsidP="00A12081">
      <w:r>
        <w:rPr>
          <w:lang w:val="es-ES"/>
        </w:rPr>
        <w:t>Asignaciones alternativas o ada</w:t>
      </w:r>
      <w:r>
        <w:rPr>
          <w:lang w:val="es-ES"/>
        </w:rPr>
        <w:t>ptativas cuando se requiere visualmente</w:t>
      </w:r>
    </w:p>
    <w:p w14:paraId="2520941F" w14:textId="77777777" w:rsidR="00A97A3C" w:rsidRDefault="0067030D" w:rsidP="00A12081">
      <w:r>
        <w:rPr>
          <w:lang w:val="es-ES"/>
        </w:rPr>
        <w:t>Tarjeta de informes modificada; contribuciones escritas por todos los miembros del equipo</w:t>
      </w:r>
    </w:p>
    <w:p w14:paraId="6DDF38E8" w14:textId="77777777" w:rsidR="00A97A3C" w:rsidRDefault="0067030D" w:rsidP="00A12081">
      <w:r>
        <w:rPr>
          <w:lang w:val="es-ES"/>
        </w:rPr>
        <w:t>Se les facilitará a los padres un informe narrativo para examinar el progreso, en lugar de mejores calificaciones o números su</w:t>
      </w:r>
      <w:r>
        <w:rPr>
          <w:lang w:val="es-ES"/>
        </w:rPr>
        <w:t>periores</w:t>
      </w:r>
    </w:p>
    <w:p w14:paraId="27971FB5" w14:textId="77777777" w:rsidR="00A97A3C" w:rsidRPr="00353185" w:rsidRDefault="0067030D" w:rsidP="00A97A3C">
      <w:pPr>
        <w:jc w:val="center"/>
        <w:rPr>
          <w:b/>
        </w:rPr>
      </w:pPr>
      <w:r w:rsidRPr="00353185">
        <w:rPr>
          <w:b/>
          <w:lang w:val="es-ES"/>
        </w:rPr>
        <w:t>APOYOS PARA EL PERSONAL DE LA ESCUELA</w:t>
      </w:r>
    </w:p>
    <w:p w14:paraId="6BA82D4E" w14:textId="77777777" w:rsidR="00353185" w:rsidRDefault="0067030D" w:rsidP="00A97A3C">
      <w:r>
        <w:rPr>
          <w:lang w:val="es-ES"/>
        </w:rPr>
        <w:t>X Sí _No</w:t>
      </w:r>
      <w:r>
        <w:rPr>
          <w:lang w:val="es-ES"/>
        </w:rPr>
        <w:tab/>
      </w:r>
    </w:p>
    <w:p w14:paraId="2DDEFF46" w14:textId="77777777" w:rsidR="00A97A3C" w:rsidRDefault="0067030D" w:rsidP="00A97A3C">
      <w:r>
        <w:rPr>
          <w:lang w:val="es-ES"/>
        </w:rPr>
        <w:t>Se requieren programas de capacitación y/o apoyos para el personal escolar, para que el estudiante avance apropiadamente a fin de lograr los objetivos anuales, participar en el plan de estudios gener</w:t>
      </w:r>
      <w:r>
        <w:rPr>
          <w:lang w:val="es-ES"/>
        </w:rPr>
        <w:t>al, recibir educación y participar con otros estudiantes en actividades académicas. En caso afirmativo, especifica qué tipo de capacitación y/o apoyos se requieren, incluyendo, cuando sea apropiado, la información relevante que clarifique cuándo se proveer</w:t>
      </w:r>
      <w:r>
        <w:rPr>
          <w:lang w:val="es-ES"/>
        </w:rPr>
        <w:t>án dichas capacitaciones y/o apoyos, quién los proveerá y en qué ubicación se realizarán, etc.</w:t>
      </w:r>
    </w:p>
    <w:p w14:paraId="5EF3F6AC" w14:textId="77777777" w:rsidR="00A97A3C" w:rsidRDefault="0067030D" w:rsidP="00A97A3C">
      <w:r>
        <w:rPr>
          <w:lang w:val="es-ES"/>
        </w:rPr>
        <w:t>Todos los miembros del equipo educativo recibirán capacitación, impartida por su patólogo del habla-lenguaje o por el facilitador de tecnología, sobre la impleme</w:t>
      </w:r>
      <w:r>
        <w:rPr>
          <w:lang w:val="es-ES"/>
        </w:rPr>
        <w:t xml:space="preserve">ntación y programación básica del dispositivo de comunicación aumentativa. La capacitación a todos los miembros del equipo docente acerca de los dispositivos/equipos y programas informáticos de la tecnología de asistencia será provista por el patólogo del </w:t>
      </w:r>
      <w:r>
        <w:rPr>
          <w:lang w:val="es-ES"/>
        </w:rPr>
        <w:t>habla-lenguaje o por el facilitador de tecnología. Si fuera necesario, hay especialistas disponibles para consultarlos. Capacitación continua de intervención para el equipo.</w:t>
      </w:r>
    </w:p>
    <w:sectPr w:rsidR="00A97A3C" w:rsidSect="00E05092">
      <w:type w:val="continuous"/>
      <w:pgSz w:w="12240" w:h="15840" w:code="1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30D"/>
    <w:rsid w:val="0067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0234C"/>
  <w15:docId w15:val="{647F5C4B-3C3F-4848-855B-18B9D43D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FBAA-D989-4E37-A91F-5CD0279C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Jordyn Watanabe</dc:creator>
  <cp:lastModifiedBy> </cp:lastModifiedBy>
  <cp:revision>2</cp:revision>
  <dcterms:created xsi:type="dcterms:W3CDTF">2023-03-14T00:39:00Z</dcterms:created>
  <dcterms:modified xsi:type="dcterms:W3CDTF">2023-03-14T00:39:00Z</dcterms:modified>
</cp:coreProperties>
</file>